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CellMar>
          <w:left w:w="0" w:type="dxa"/>
          <w:right w:w="0" w:type="dxa"/>
        </w:tblCellMar>
        <w:tblLook w:val="04A0" w:firstRow="1" w:lastRow="0" w:firstColumn="1" w:lastColumn="0" w:noHBand="0" w:noVBand="1"/>
      </w:tblPr>
      <w:tblGrid>
        <w:gridCol w:w="9540"/>
      </w:tblGrid>
      <w:tr w:rsidR="00BB40F3" w:rsidRPr="00BB40F3" w14:paraId="3802EC16" w14:textId="77777777" w:rsidTr="00C92F09">
        <w:tc>
          <w:tcPr>
            <w:tcW w:w="10116" w:type="dxa"/>
          </w:tcPr>
          <w:p w14:paraId="7F99529A" w14:textId="77777777" w:rsidR="00BB40F3" w:rsidRPr="00BB40F3" w:rsidRDefault="00BB40F3" w:rsidP="00BB40F3">
            <w:pPr>
              <w:rPr>
                <w:rFonts w:ascii="Calibri" w:eastAsia="Times New Roman" w:hAnsi="Calibri" w:cs="Times New Roman"/>
                <w:color w:val="000000"/>
                <w:sz w:val="20"/>
                <w:szCs w:val="20"/>
              </w:rPr>
            </w:pPr>
            <w:r w:rsidRPr="00BB40F3">
              <w:rPr>
                <w:rFonts w:ascii="Calibri" w:eastAsia="Times New Roman" w:hAnsi="Calibri" w:cs="Times New Roman"/>
                <w:noProof/>
                <w:color w:val="000000"/>
                <w:sz w:val="20"/>
                <w:szCs w:val="20"/>
              </w:rPr>
              <mc:AlternateContent>
                <mc:Choice Requires="wps">
                  <w:drawing>
                    <wp:inline distT="0" distB="0" distL="0" distR="0" wp14:anchorId="3DF5C08F" wp14:editId="17E8FA27">
                      <wp:extent cx="6417310" cy="431800"/>
                      <wp:effectExtent l="0" t="0" r="254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431800"/>
                              </a:xfrm>
                              <a:prstGeom prst="rect">
                                <a:avLst/>
                              </a:prstGeom>
                              <a:gradFill rotWithShape="1">
                                <a:gsLst>
                                  <a:gs pos="0">
                                    <a:srgbClr val="5590CC">
                                      <a:lumMod val="100000"/>
                                      <a:lumOff val="0"/>
                                    </a:srgbClr>
                                  </a:gs>
                                  <a:gs pos="100000">
                                    <a:srgbClr val="9FC9EB">
                                      <a:lumMod val="100000"/>
                                      <a:lumOff val="0"/>
                                    </a:srgbClr>
                                  </a:gs>
                                </a:gsLst>
                                <a:lin ang="0" scaled="1"/>
                              </a:gradFill>
                              <a:ln>
                                <a:noFill/>
                              </a:ln>
                              <a:extLst>
                                <a:ext uri="{91240B29-F687-4F45-9708-019B960494DF}">
                                  <a14:hiddenLine xmlns:a14="http://schemas.microsoft.com/office/drawing/2010/main" w="10795">
                                    <a:solidFill>
                                      <a:srgbClr val="000000"/>
                                    </a:solidFill>
                                    <a:miter lim="800000"/>
                                    <a:headEnd/>
                                    <a:tailEnd/>
                                  </a14:hiddenLine>
                                </a:ext>
                              </a:extLst>
                            </wps:spPr>
                            <wps:txbx>
                              <w:txbxContent>
                                <w:p w14:paraId="34496AF7" w14:textId="77777777" w:rsidR="00BB40F3" w:rsidRDefault="00BB40F3" w:rsidP="00BB40F3">
                                  <w:pPr>
                                    <w:pStyle w:val="Organization"/>
                                  </w:pPr>
                                  <w:r>
                                    <w:t>BURLINGTON WATER DISTRICT</w:t>
                                  </w:r>
                                </w:p>
                              </w:txbxContent>
                            </wps:txbx>
                            <wps:bodyPr rot="0" vert="horz" wrap="square" lIns="91440" tIns="45720" rIns="91440" bIns="45720" anchor="b" anchorCtr="0" upright="1">
                              <a:noAutofit/>
                            </wps:bodyPr>
                          </wps:wsp>
                        </a:graphicData>
                      </a:graphic>
                    </wp:inline>
                  </w:drawing>
                </mc:Choice>
                <mc:Fallback>
                  <w:pict>
                    <v:rect w14:anchorId="3DF5C08F" id="Rectangle 4" o:spid="_x0000_s1026" style="width:505.3pt;height:3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" fillcolor="#5590cc" stroked="f" strokeweight=".85pt">
                      <v:fill color2="#9fc9eb" rotate="t" angle="90" focus="100%" type="gradient"/>
                      <v:textbox>
                        <w:txbxContent>
                          <w:p w14:paraId="34496AF7" w14:textId="77777777" w:rsidR="00BB40F3" w:rsidRDefault="00BB40F3" w:rsidP="00BB40F3">
                            <w:pPr>
                              <w:pStyle w:val="Organization"/>
                            </w:pPr>
                            <w:r>
                              <w:t>BURLINGTON WATER DISTRICT</w:t>
                            </w:r>
                          </w:p>
                        </w:txbxContent>
                      </v:textbox>
                      <w10:anchorlock/>
                    </v:rect>
                  </w:pict>
                </mc:Fallback>
              </mc:AlternateContent>
            </w:r>
          </w:p>
        </w:tc>
      </w:tr>
      <w:tr w:rsidR="00BB40F3" w:rsidRPr="00BB40F3" w14:paraId="60D3F1F2" w14:textId="77777777" w:rsidTr="00BB40F3">
        <w:tc>
          <w:tcPr>
            <w:tcW w:w="10116" w:type="dxa"/>
            <w:shd w:val="clear" w:color="auto" w:fill="B0C0C9"/>
          </w:tcPr>
          <w:p w14:paraId="6327D17F" w14:textId="77777777" w:rsidR="00BB40F3" w:rsidRPr="00BB40F3" w:rsidRDefault="00BB40F3" w:rsidP="00BB40F3">
            <w:pPr>
              <w:tabs>
                <w:tab w:val="left" w:pos="720"/>
                <w:tab w:val="left" w:pos="1440"/>
                <w:tab w:val="left" w:pos="1828"/>
              </w:tabs>
              <w:spacing w:before="60" w:after="40"/>
              <w:rPr>
                <w:rFonts w:ascii="Calibri" w:eastAsia="Times New Roman" w:hAnsi="Calibri" w:cs="Times New Roman"/>
              </w:rPr>
            </w:pPr>
            <w:r w:rsidRPr="00BB40F3">
              <w:rPr>
                <w:rFonts w:ascii="Calibri" w:eastAsia="Times New Roman" w:hAnsi="Calibri" w:cs="Times New Roman"/>
              </w:rPr>
              <w:t xml:space="preserve">Manager: Hiland Water - P.O. Box 699 Newberg, OR 97132   Phone: 503-554-8333; 1-855-554-8333 (TF)  </w:t>
            </w:r>
          </w:p>
          <w:p w14:paraId="099CD63F" w14:textId="77777777" w:rsidR="00BB40F3" w:rsidRPr="00BB40F3" w:rsidRDefault="00BB40F3" w:rsidP="00BB40F3">
            <w:pPr>
              <w:tabs>
                <w:tab w:val="left" w:pos="720"/>
                <w:tab w:val="left" w:pos="1440"/>
                <w:tab w:val="left" w:pos="1828"/>
              </w:tabs>
              <w:spacing w:before="60" w:after="40"/>
              <w:rPr>
                <w:rFonts w:ascii="Calibri" w:eastAsia="Times New Roman" w:hAnsi="Calibri" w:cs="Times New Roman"/>
              </w:rPr>
            </w:pPr>
            <w:r w:rsidRPr="00BB40F3">
              <w:rPr>
                <w:rFonts w:ascii="Calibri" w:eastAsia="Times New Roman" w:hAnsi="Calibri" w:cs="Times New Roman"/>
              </w:rPr>
              <w:t xml:space="preserve">Internet: BWD Website  </w:t>
            </w:r>
            <w:hyperlink r:id="rId5" w:history="1">
              <w:r w:rsidRPr="00BB40F3">
                <w:rPr>
                  <w:rFonts w:ascii="Calibri" w:eastAsia="Times New Roman" w:hAnsi="Calibri" w:cs="Times New Roman"/>
                  <w:color w:val="0080FF"/>
                  <w:u w:val="single"/>
                </w:rPr>
                <w:t>https://burlingtonwater.specialdistrict.org/</w:t>
              </w:r>
            </w:hyperlink>
          </w:p>
        </w:tc>
      </w:tr>
    </w:tbl>
    <w:p w14:paraId="09EAAC15" w14:textId="54823061" w:rsidR="00853354" w:rsidRDefault="00853354" w:rsidP="00CB5388"/>
    <w:p w14:paraId="2D70A902" w14:textId="77777777" w:rsidR="00BB40F3" w:rsidRDefault="00BB40F3" w:rsidP="00CB5388"/>
    <w:p w14:paraId="63E2FA50" w14:textId="5943EB1A" w:rsidR="00BB40F3" w:rsidRPr="007D0AF5" w:rsidRDefault="00BB40F3" w:rsidP="00BB40F3">
      <w:pPr>
        <w:tabs>
          <w:tab w:val="left" w:pos="360"/>
        </w:tabs>
        <w:jc w:val="center"/>
        <w:rPr>
          <w:b/>
          <w:bCs/>
        </w:rPr>
      </w:pPr>
      <w:r w:rsidRPr="007D0AF5">
        <w:rPr>
          <w:b/>
          <w:bCs/>
        </w:rPr>
        <w:t xml:space="preserve">RESOLUTION </w:t>
      </w:r>
      <w:r>
        <w:rPr>
          <w:b/>
          <w:bCs/>
        </w:rPr>
        <w:t>23</w:t>
      </w:r>
      <w:r w:rsidRPr="007D0AF5">
        <w:rPr>
          <w:b/>
          <w:bCs/>
        </w:rPr>
        <w:t>/2</w:t>
      </w:r>
      <w:r>
        <w:rPr>
          <w:b/>
          <w:bCs/>
        </w:rPr>
        <w:t>4</w:t>
      </w:r>
      <w:r w:rsidRPr="007D0AF5">
        <w:rPr>
          <w:b/>
          <w:bCs/>
        </w:rPr>
        <w:t>-0</w:t>
      </w:r>
      <w:r>
        <w:rPr>
          <w:b/>
          <w:bCs/>
        </w:rPr>
        <w:t>4</w:t>
      </w:r>
    </w:p>
    <w:p w14:paraId="15A9CAEC" w14:textId="77777777" w:rsidR="00BB40F3" w:rsidRPr="009521DD" w:rsidRDefault="00BB40F3" w:rsidP="00BB40F3">
      <w:pPr>
        <w:tabs>
          <w:tab w:val="left" w:pos="360"/>
        </w:tabs>
        <w:spacing w:before="4"/>
        <w:rPr>
          <w:rFonts w:eastAsia="Arial" w:cs="Arial"/>
          <w:bCs/>
        </w:rPr>
      </w:pPr>
    </w:p>
    <w:p w14:paraId="2DDA7CE1" w14:textId="5DF7786A" w:rsidR="00BB40F3" w:rsidRPr="008A4CBF" w:rsidRDefault="00BB40F3" w:rsidP="00BB40F3">
      <w:pPr>
        <w:tabs>
          <w:tab w:val="left" w:pos="360"/>
        </w:tabs>
        <w:spacing w:before="9"/>
        <w:jc w:val="center"/>
        <w:rPr>
          <w:rFonts w:eastAsia="Arial"/>
          <w:b/>
          <w:bCs/>
        </w:rPr>
      </w:pPr>
      <w:r w:rsidRPr="008A4CBF">
        <w:rPr>
          <w:rFonts w:eastAsia="Arial"/>
          <w:b/>
          <w:bCs/>
        </w:rPr>
        <w:t xml:space="preserve">RESOLUTION ADOPTING THE </w:t>
      </w:r>
      <w:r>
        <w:rPr>
          <w:rFonts w:eastAsia="Arial"/>
          <w:b/>
          <w:bCs/>
        </w:rPr>
        <w:t xml:space="preserve">SUPPLEMTAL </w:t>
      </w:r>
      <w:r w:rsidRPr="008A4CBF">
        <w:rPr>
          <w:rFonts w:eastAsia="Arial"/>
          <w:b/>
          <w:bCs/>
        </w:rPr>
        <w:t>BUDGET</w:t>
      </w:r>
    </w:p>
    <w:p w14:paraId="31F57F9B" w14:textId="77777777" w:rsidR="00BB40F3" w:rsidRDefault="00BB40F3" w:rsidP="00BB40F3">
      <w:pPr>
        <w:tabs>
          <w:tab w:val="left" w:pos="360"/>
        </w:tabs>
        <w:spacing w:before="9"/>
        <w:rPr>
          <w:rFonts w:eastAsia="Arial"/>
          <w:bCs/>
        </w:rPr>
      </w:pPr>
    </w:p>
    <w:p w14:paraId="322D3C2B" w14:textId="4D7B6539" w:rsidR="00BB40F3" w:rsidRDefault="00BB40F3" w:rsidP="00BB40F3">
      <w:pPr>
        <w:tabs>
          <w:tab w:val="left" w:pos="360"/>
        </w:tabs>
        <w:spacing w:before="9"/>
        <w:rPr>
          <w:rFonts w:eastAsia="Arial"/>
          <w:bCs/>
        </w:rPr>
      </w:pPr>
      <w:r w:rsidRPr="008A4CBF">
        <w:rPr>
          <w:rFonts w:eastAsia="Arial"/>
          <w:bCs/>
        </w:rPr>
        <w:t xml:space="preserve">BE IT RESOLVED that the </w:t>
      </w:r>
      <w:r>
        <w:rPr>
          <w:rFonts w:eastAsia="Arial"/>
          <w:bCs/>
        </w:rPr>
        <w:t>Board</w:t>
      </w:r>
      <w:r w:rsidRPr="008A4CBF">
        <w:rPr>
          <w:rFonts w:eastAsia="Arial"/>
          <w:bCs/>
        </w:rPr>
        <w:t xml:space="preserve"> of the </w:t>
      </w:r>
      <w:r>
        <w:rPr>
          <w:rFonts w:eastAsia="Arial"/>
          <w:bCs/>
        </w:rPr>
        <w:t xml:space="preserve">Burlington Water District </w:t>
      </w:r>
      <w:r w:rsidRPr="008A4CBF">
        <w:rPr>
          <w:rFonts w:eastAsia="Arial"/>
          <w:bCs/>
        </w:rPr>
        <w:t>hereby adopts</w:t>
      </w:r>
      <w:r>
        <w:rPr>
          <w:rFonts w:eastAsia="Arial"/>
          <w:bCs/>
        </w:rPr>
        <w:t xml:space="preserve"> the supplemental budget for fiscal year 2023-24</w:t>
      </w:r>
      <w:r w:rsidRPr="008A4CBF">
        <w:rPr>
          <w:rFonts w:eastAsia="Arial"/>
          <w:bCs/>
        </w:rPr>
        <w:t xml:space="preserve"> in the total amount of </w:t>
      </w:r>
      <w:r w:rsidRPr="00110B93">
        <w:rPr>
          <w:rFonts w:eastAsia="Arial"/>
          <w:bCs/>
        </w:rPr>
        <w:t>$</w:t>
      </w:r>
      <w:r>
        <w:rPr>
          <w:rFonts w:eastAsia="Arial"/>
          <w:bCs/>
          <w:color w:val="000000" w:themeColor="text1"/>
        </w:rPr>
        <w:t>235,425</w:t>
      </w:r>
      <w:r w:rsidRPr="00707245">
        <w:rPr>
          <w:rFonts w:eastAsia="Arial"/>
          <w:bCs/>
          <w:color w:val="000000" w:themeColor="text1"/>
        </w:rPr>
        <w:t>*</w:t>
      </w:r>
      <w:r>
        <w:rPr>
          <w:rFonts w:eastAsia="Arial"/>
          <w:bCs/>
        </w:rPr>
        <w:t>.</w:t>
      </w:r>
      <w:r w:rsidRPr="008A4CBF">
        <w:rPr>
          <w:rFonts w:eastAsia="Arial"/>
          <w:bCs/>
        </w:rPr>
        <w:t xml:space="preserve"> </w:t>
      </w:r>
      <w:r>
        <w:rPr>
          <w:rFonts w:eastAsia="Arial"/>
          <w:bCs/>
        </w:rPr>
        <w:t xml:space="preserve"> </w:t>
      </w:r>
      <w:r w:rsidRPr="0051417E">
        <w:rPr>
          <w:rFonts w:eastAsia="Arial"/>
          <w:bCs/>
        </w:rPr>
        <w:t>This budget is now on file at Hiland Water Corporation (Manager for Burlington Water District).</w:t>
      </w:r>
    </w:p>
    <w:p w14:paraId="0C6A15D1" w14:textId="77777777" w:rsidR="00BB40F3" w:rsidRPr="008A4CBF" w:rsidRDefault="00BB40F3" w:rsidP="00BB40F3">
      <w:pPr>
        <w:tabs>
          <w:tab w:val="left" w:pos="360"/>
        </w:tabs>
        <w:spacing w:before="9"/>
        <w:rPr>
          <w:rFonts w:eastAsia="Arial"/>
          <w:bCs/>
        </w:rPr>
      </w:pPr>
    </w:p>
    <w:p w14:paraId="5CD39E62" w14:textId="77777777" w:rsidR="00BB40F3" w:rsidRPr="008A4CBF" w:rsidRDefault="00BB40F3" w:rsidP="00BB40F3">
      <w:pPr>
        <w:tabs>
          <w:tab w:val="left" w:pos="360"/>
        </w:tabs>
        <w:spacing w:before="9"/>
        <w:jc w:val="center"/>
        <w:rPr>
          <w:rFonts w:eastAsia="Arial"/>
          <w:b/>
          <w:bCs/>
        </w:rPr>
      </w:pPr>
      <w:r w:rsidRPr="008A4CBF">
        <w:rPr>
          <w:rFonts w:eastAsia="Arial"/>
          <w:b/>
          <w:bCs/>
        </w:rPr>
        <w:t>RESOLUTION MAKING APPROPRIATIONS</w:t>
      </w:r>
    </w:p>
    <w:p w14:paraId="3D6FFCEE" w14:textId="77777777" w:rsidR="00BB40F3" w:rsidRDefault="00BB40F3" w:rsidP="00BB40F3">
      <w:pPr>
        <w:tabs>
          <w:tab w:val="left" w:pos="360"/>
        </w:tabs>
        <w:spacing w:before="9"/>
        <w:rPr>
          <w:rFonts w:eastAsia="Arial"/>
          <w:bCs/>
        </w:rPr>
      </w:pPr>
    </w:p>
    <w:p w14:paraId="0C46FC73" w14:textId="57BF5235" w:rsidR="00BB40F3" w:rsidRDefault="00BB40F3" w:rsidP="00BB40F3">
      <w:pPr>
        <w:tabs>
          <w:tab w:val="left" w:pos="360"/>
        </w:tabs>
        <w:spacing w:before="9"/>
        <w:rPr>
          <w:rFonts w:eastAsia="Arial"/>
          <w:bCs/>
        </w:rPr>
      </w:pPr>
      <w:r w:rsidRPr="008A4CBF">
        <w:rPr>
          <w:rFonts w:eastAsia="Arial"/>
          <w:bCs/>
        </w:rPr>
        <w:t>BE IT RESOLVED that the amounts shown below are hereby appropriated for the fiscal year beginning</w:t>
      </w:r>
      <w:r w:rsidR="0051417E">
        <w:rPr>
          <w:rFonts w:eastAsia="Arial"/>
          <w:bCs/>
        </w:rPr>
        <w:t xml:space="preserve"> 7/1/2023</w:t>
      </w:r>
      <w:r w:rsidRPr="0051417E">
        <w:rPr>
          <w:rFonts w:eastAsia="Arial"/>
          <w:bCs/>
        </w:rPr>
        <w:t>,</w:t>
      </w:r>
      <w:r w:rsidRPr="008A4CBF">
        <w:rPr>
          <w:rFonts w:eastAsia="Arial"/>
          <w:bCs/>
        </w:rPr>
        <w:t xml:space="preserve"> for the following purposes:</w:t>
      </w:r>
    </w:p>
    <w:p w14:paraId="1A4F6DEB" w14:textId="77777777" w:rsidR="00BB40F3" w:rsidRDefault="00BB40F3" w:rsidP="00BB40F3">
      <w:pPr>
        <w:tabs>
          <w:tab w:val="left" w:pos="360"/>
        </w:tabs>
        <w:spacing w:before="9"/>
        <w:rPr>
          <w:rFonts w:eastAsia="Arial"/>
          <w:bCs/>
        </w:rPr>
      </w:pPr>
    </w:p>
    <w:tbl>
      <w:tblPr>
        <w:tblStyle w:val="TableGrid"/>
        <w:tblW w:w="0" w:type="auto"/>
        <w:tblInd w:w="1224" w:type="dxa"/>
        <w:tblLook w:val="04A0" w:firstRow="1" w:lastRow="0" w:firstColumn="1" w:lastColumn="0" w:noHBand="0" w:noVBand="1"/>
      </w:tblPr>
      <w:tblGrid>
        <w:gridCol w:w="6115"/>
        <w:gridCol w:w="1382"/>
      </w:tblGrid>
      <w:tr w:rsidR="00BB40F3" w:rsidRPr="001C47E7" w14:paraId="39C4AF5F" w14:textId="77777777" w:rsidTr="00C92F09">
        <w:tc>
          <w:tcPr>
            <w:tcW w:w="7497" w:type="dxa"/>
            <w:gridSpan w:val="2"/>
            <w:tcBorders>
              <w:top w:val="nil"/>
              <w:left w:val="nil"/>
              <w:bottom w:val="single" w:sz="4" w:space="0" w:color="auto"/>
              <w:right w:val="nil"/>
            </w:tcBorders>
            <w:shd w:val="clear" w:color="auto" w:fill="D9D9D9" w:themeFill="background1" w:themeFillShade="D9"/>
          </w:tcPr>
          <w:p w14:paraId="7438954D" w14:textId="77777777" w:rsidR="00BB40F3" w:rsidRPr="00110B93" w:rsidRDefault="00BB40F3" w:rsidP="00C92F09">
            <w:pPr>
              <w:rPr>
                <w:rFonts w:ascii="Arial" w:hAnsi="Arial" w:cs="Arial"/>
                <w:b/>
                <w:bCs/>
                <w:sz w:val="22"/>
                <w:szCs w:val="22"/>
              </w:rPr>
            </w:pPr>
            <w:r w:rsidRPr="00110B93">
              <w:rPr>
                <w:rFonts w:ascii="Arial" w:hAnsi="Arial" w:cs="Arial"/>
                <w:b/>
                <w:bCs/>
                <w:sz w:val="22"/>
                <w:szCs w:val="22"/>
              </w:rPr>
              <w:t>GENERAL FUND</w:t>
            </w:r>
          </w:p>
        </w:tc>
      </w:tr>
      <w:tr w:rsidR="00BB40F3" w:rsidRPr="001C47E7" w14:paraId="4D5B2520" w14:textId="77777777" w:rsidTr="00C92F09">
        <w:tc>
          <w:tcPr>
            <w:tcW w:w="6115" w:type="dxa"/>
            <w:tcBorders>
              <w:top w:val="nil"/>
              <w:left w:val="nil"/>
              <w:bottom w:val="nil"/>
              <w:right w:val="nil"/>
            </w:tcBorders>
          </w:tcPr>
          <w:p w14:paraId="6B4BF558" w14:textId="3F3A217A" w:rsidR="00BB40F3" w:rsidRDefault="00BB40F3" w:rsidP="00C92F09">
            <w:pPr>
              <w:rPr>
                <w:rFonts w:ascii="Arial" w:hAnsi="Arial" w:cs="Arial"/>
                <w:sz w:val="22"/>
                <w:szCs w:val="22"/>
              </w:rPr>
            </w:pPr>
            <w:r>
              <w:rPr>
                <w:rFonts w:ascii="Arial" w:hAnsi="Arial" w:cs="Arial"/>
                <w:sz w:val="22"/>
                <w:szCs w:val="22"/>
              </w:rPr>
              <w:t>Capital Outlay</w:t>
            </w:r>
          </w:p>
          <w:p w14:paraId="6FFFB1D7" w14:textId="2867A90C" w:rsidR="00BB40F3" w:rsidRDefault="00BB40F3" w:rsidP="00C92F09">
            <w:pPr>
              <w:rPr>
                <w:rFonts w:ascii="Arial" w:hAnsi="Arial" w:cs="Arial"/>
                <w:sz w:val="22"/>
                <w:szCs w:val="22"/>
              </w:rPr>
            </w:pPr>
            <w:r>
              <w:rPr>
                <w:rFonts w:ascii="Arial" w:hAnsi="Arial" w:cs="Arial"/>
                <w:sz w:val="22"/>
                <w:szCs w:val="22"/>
              </w:rPr>
              <w:t>Debt Service</w:t>
            </w:r>
          </w:p>
          <w:p w14:paraId="3F31228F" w14:textId="03816DD9" w:rsidR="00BB40F3" w:rsidRPr="00110B93" w:rsidRDefault="00BB40F3" w:rsidP="00C92F09">
            <w:pPr>
              <w:rPr>
                <w:rFonts w:ascii="Arial" w:hAnsi="Arial" w:cs="Arial"/>
                <w:sz w:val="22"/>
                <w:szCs w:val="22"/>
              </w:rPr>
            </w:pPr>
            <w:r>
              <w:rPr>
                <w:rFonts w:ascii="Arial" w:hAnsi="Arial" w:cs="Arial"/>
                <w:sz w:val="22"/>
                <w:szCs w:val="22"/>
              </w:rPr>
              <w:t>Operating Contingency</w:t>
            </w:r>
          </w:p>
        </w:tc>
        <w:tc>
          <w:tcPr>
            <w:tcW w:w="1382" w:type="dxa"/>
            <w:tcBorders>
              <w:top w:val="single" w:sz="4" w:space="0" w:color="auto"/>
              <w:left w:val="nil"/>
              <w:bottom w:val="double" w:sz="4" w:space="0" w:color="auto"/>
              <w:right w:val="nil"/>
            </w:tcBorders>
          </w:tcPr>
          <w:p w14:paraId="17A2AF37" w14:textId="77777777" w:rsidR="00BB40F3" w:rsidRDefault="00BB40F3" w:rsidP="00C92F09">
            <w:pPr>
              <w:rPr>
                <w:rFonts w:ascii="Arial" w:hAnsi="Arial" w:cs="Arial"/>
                <w:sz w:val="22"/>
              </w:rPr>
            </w:pPr>
            <w:r w:rsidRPr="00110B93">
              <w:rPr>
                <w:rFonts w:ascii="Arial" w:hAnsi="Arial" w:cs="Arial"/>
                <w:sz w:val="22"/>
              </w:rPr>
              <w:t xml:space="preserve">$ </w:t>
            </w:r>
            <w:r>
              <w:rPr>
                <w:rFonts w:ascii="Arial" w:hAnsi="Arial" w:cs="Arial"/>
                <w:sz w:val="22"/>
              </w:rPr>
              <w:t>315,425</w:t>
            </w:r>
          </w:p>
          <w:p w14:paraId="2126E5A6" w14:textId="77777777" w:rsidR="00BB40F3" w:rsidRDefault="00BB40F3" w:rsidP="00C92F09">
            <w:pPr>
              <w:rPr>
                <w:rFonts w:ascii="Arial" w:hAnsi="Arial" w:cs="Arial"/>
                <w:sz w:val="22"/>
                <w:szCs w:val="22"/>
              </w:rPr>
            </w:pPr>
            <w:r>
              <w:rPr>
                <w:rFonts w:ascii="Arial" w:hAnsi="Arial" w:cs="Arial"/>
                <w:sz w:val="22"/>
                <w:szCs w:val="22"/>
              </w:rPr>
              <w:t xml:space="preserve">   $26,000</w:t>
            </w:r>
          </w:p>
          <w:p w14:paraId="5B0797E5" w14:textId="4DCB176F" w:rsidR="00BB40F3" w:rsidRPr="00BB40F3" w:rsidRDefault="00BB40F3" w:rsidP="00BB40F3">
            <w:pPr>
              <w:rPr>
                <w:rFonts w:ascii="Arial" w:hAnsi="Arial" w:cs="Arial"/>
                <w:sz w:val="22"/>
                <w:szCs w:val="22"/>
              </w:rPr>
            </w:pPr>
            <w:r>
              <w:rPr>
                <w:rFonts w:ascii="Arial" w:hAnsi="Arial" w:cs="Arial"/>
                <w:sz w:val="22"/>
                <w:szCs w:val="22"/>
              </w:rPr>
              <w:t>-$106,000</w:t>
            </w:r>
          </w:p>
        </w:tc>
      </w:tr>
      <w:tr w:rsidR="00BB40F3" w:rsidRPr="00893D34" w14:paraId="7210B2B9" w14:textId="77777777" w:rsidTr="00C92F09">
        <w:tc>
          <w:tcPr>
            <w:tcW w:w="6115" w:type="dxa"/>
            <w:tcBorders>
              <w:top w:val="nil"/>
              <w:left w:val="nil"/>
              <w:bottom w:val="nil"/>
              <w:right w:val="nil"/>
            </w:tcBorders>
          </w:tcPr>
          <w:p w14:paraId="56AFA5BE" w14:textId="61C191F2" w:rsidR="00BB40F3" w:rsidRPr="00110B93" w:rsidRDefault="00BB40F3" w:rsidP="00C92F09">
            <w:pPr>
              <w:rPr>
                <w:rFonts w:ascii="Arial" w:hAnsi="Arial" w:cs="Arial"/>
                <w:sz w:val="22"/>
                <w:szCs w:val="22"/>
              </w:rPr>
            </w:pPr>
            <w:r>
              <w:rPr>
                <w:rFonts w:ascii="Arial" w:hAnsi="Arial" w:cs="Arial"/>
                <w:sz w:val="22"/>
              </w:rPr>
              <w:t xml:space="preserve">REVISED </w:t>
            </w:r>
            <w:r w:rsidRPr="00110B93">
              <w:rPr>
                <w:rFonts w:ascii="Arial" w:hAnsi="Arial" w:cs="Arial"/>
                <w:sz w:val="22"/>
              </w:rPr>
              <w:t>TOTAL</w:t>
            </w:r>
            <w:r w:rsidR="0051417E">
              <w:rPr>
                <w:rFonts w:ascii="Arial" w:hAnsi="Arial" w:cs="Arial"/>
                <w:sz w:val="22"/>
              </w:rPr>
              <w:t xml:space="preserve"> </w:t>
            </w:r>
            <w:r>
              <w:rPr>
                <w:rFonts w:ascii="Arial" w:hAnsi="Arial" w:cs="Arial"/>
                <w:sz w:val="22"/>
              </w:rPr>
              <w:t>FUND REQUIREMENTS</w:t>
            </w:r>
          </w:p>
        </w:tc>
        <w:tc>
          <w:tcPr>
            <w:tcW w:w="1382" w:type="dxa"/>
            <w:tcBorders>
              <w:top w:val="single" w:sz="4" w:space="0" w:color="auto"/>
              <w:left w:val="nil"/>
              <w:bottom w:val="double" w:sz="4" w:space="0" w:color="auto"/>
              <w:right w:val="nil"/>
            </w:tcBorders>
          </w:tcPr>
          <w:p w14:paraId="2B763D0C" w14:textId="3EC11A44" w:rsidR="00BB40F3" w:rsidRPr="00110B93" w:rsidRDefault="00BB40F3" w:rsidP="00C92F09">
            <w:pPr>
              <w:rPr>
                <w:rFonts w:ascii="Arial" w:hAnsi="Arial" w:cs="Arial"/>
                <w:sz w:val="22"/>
                <w:szCs w:val="22"/>
              </w:rPr>
            </w:pPr>
            <w:r w:rsidRPr="00110B93">
              <w:rPr>
                <w:rFonts w:ascii="Arial" w:hAnsi="Arial" w:cs="Arial"/>
                <w:sz w:val="22"/>
              </w:rPr>
              <w:t xml:space="preserve">$ </w:t>
            </w:r>
            <w:r>
              <w:rPr>
                <w:rFonts w:ascii="Arial" w:hAnsi="Arial" w:cs="Arial"/>
                <w:sz w:val="22"/>
              </w:rPr>
              <w:t>235,425</w:t>
            </w:r>
            <w:r w:rsidRPr="00110B93">
              <w:rPr>
                <w:rFonts w:ascii="Arial" w:hAnsi="Arial" w:cs="Arial"/>
                <w:sz w:val="22"/>
              </w:rPr>
              <w:t>*</w:t>
            </w:r>
          </w:p>
        </w:tc>
      </w:tr>
    </w:tbl>
    <w:p w14:paraId="147C9B06" w14:textId="77777777" w:rsidR="00BB40F3" w:rsidRDefault="00BB40F3" w:rsidP="00CB5388"/>
    <w:p w14:paraId="50BEEE44" w14:textId="391FD008" w:rsidR="00BB40F3" w:rsidRDefault="00BB40F3" w:rsidP="00BB40F3">
      <w:pPr>
        <w:spacing w:before="9"/>
      </w:pPr>
      <w:r>
        <w:t>The loan relating to the Riverview Water Main replacement was amended to add contingency to the construction work in the event of unforeseen expenses. Furthermore the Capital Outlay was increased by an additional $80,000 to fund a water meter replacement plan contracted to be completed by year end. The debt service also increased to accommodate the new loan amount. The net effect of these changes on the budget increases both revenues and expenditures by $235,425.</w:t>
      </w:r>
    </w:p>
    <w:p w14:paraId="6B07725D" w14:textId="77777777" w:rsidR="00BB40F3" w:rsidRDefault="00BB40F3" w:rsidP="00CB5388"/>
    <w:p w14:paraId="07222B8F" w14:textId="77777777" w:rsidR="00BB40F3" w:rsidRDefault="00BB40F3" w:rsidP="00CB5388"/>
    <w:p w14:paraId="5524FBA1" w14:textId="171CB114" w:rsidR="00BB40F3" w:rsidRDefault="00BB40F3" w:rsidP="00BB40F3">
      <w:pPr>
        <w:tabs>
          <w:tab w:val="left" w:pos="360"/>
        </w:tabs>
        <w:spacing w:before="9"/>
      </w:pPr>
      <w:r w:rsidRPr="009521DD">
        <w:t xml:space="preserve">Dated this </w:t>
      </w:r>
      <w:r>
        <w:t xml:space="preserve">20th </w:t>
      </w:r>
      <w:r w:rsidRPr="009521DD">
        <w:t xml:space="preserve">Day of </w:t>
      </w:r>
      <w:r>
        <w:t>September</w:t>
      </w:r>
      <w:r w:rsidRPr="009521DD">
        <w:t>, 20</w:t>
      </w:r>
      <w:r>
        <w:t>23</w:t>
      </w:r>
    </w:p>
    <w:p w14:paraId="06D63804" w14:textId="77777777" w:rsidR="00BB40F3" w:rsidRPr="009521DD" w:rsidRDefault="00BB40F3" w:rsidP="00BB40F3">
      <w:pPr>
        <w:tabs>
          <w:tab w:val="left" w:pos="360"/>
        </w:tabs>
        <w:spacing w:before="9"/>
      </w:pPr>
      <w:r w:rsidRPr="009521DD">
        <w:t>BURLINGTON WATER DISTRICT</w:t>
      </w:r>
    </w:p>
    <w:p w14:paraId="632FB3D6" w14:textId="77777777" w:rsidR="00BB40F3" w:rsidRDefault="00BB40F3" w:rsidP="00BB40F3">
      <w:pPr>
        <w:tabs>
          <w:tab w:val="left" w:pos="360"/>
        </w:tabs>
      </w:pPr>
    </w:p>
    <w:p w14:paraId="38131666" w14:textId="77777777" w:rsidR="00BB40F3" w:rsidRDefault="00BB40F3" w:rsidP="00BB40F3">
      <w:pPr>
        <w:tabs>
          <w:tab w:val="left" w:pos="360"/>
        </w:tabs>
      </w:pPr>
    </w:p>
    <w:p w14:paraId="4F4F11FB" w14:textId="77777777" w:rsidR="00BB40F3" w:rsidRDefault="00BB40F3" w:rsidP="00BB40F3">
      <w:pPr>
        <w:tabs>
          <w:tab w:val="left" w:pos="360"/>
        </w:tabs>
      </w:pPr>
      <w:r>
        <w:t>BY____________________________</w:t>
      </w:r>
      <w:r>
        <w:tab/>
      </w:r>
      <w:r>
        <w:tab/>
        <w:t>BY___________________________</w:t>
      </w:r>
    </w:p>
    <w:p w14:paraId="2771BC9A" w14:textId="3019890E" w:rsidR="00BB40F3" w:rsidRPr="00CC5AAE" w:rsidRDefault="00BB40F3" w:rsidP="00BB40F3">
      <w:pPr>
        <w:tabs>
          <w:tab w:val="left" w:pos="360"/>
        </w:tabs>
        <w:spacing w:before="9"/>
      </w:pPr>
      <w:r>
        <w:t>Gail Curtis</w:t>
      </w:r>
      <w:r w:rsidRPr="00CC5AAE">
        <w:tab/>
      </w:r>
      <w:r w:rsidRPr="00CC5AAE">
        <w:tab/>
      </w:r>
      <w:r w:rsidRPr="00CC5AAE">
        <w:tab/>
      </w:r>
      <w:r w:rsidRPr="00CC5AAE">
        <w:tab/>
      </w:r>
      <w:r>
        <w:tab/>
        <w:t>Susan Hasty</w:t>
      </w:r>
    </w:p>
    <w:p w14:paraId="515D216F" w14:textId="7AFE44D0" w:rsidR="00BB40F3" w:rsidRPr="007D0AF5" w:rsidRDefault="00BB40F3" w:rsidP="00BB40F3">
      <w:pPr>
        <w:tabs>
          <w:tab w:val="left" w:pos="360"/>
        </w:tabs>
        <w:spacing w:before="9"/>
        <w:rPr>
          <w:color w:val="000000" w:themeColor="text1"/>
        </w:rPr>
      </w:pPr>
      <w:r w:rsidRPr="00CC5AAE">
        <w:t>Chairperson</w:t>
      </w:r>
      <w:r w:rsidRPr="00CC5AAE">
        <w:tab/>
      </w:r>
      <w:r w:rsidRPr="00CC5AAE">
        <w:tab/>
      </w:r>
      <w:r w:rsidRPr="00CC5AAE">
        <w:tab/>
      </w:r>
      <w:r w:rsidRPr="00CC5AAE">
        <w:tab/>
      </w:r>
      <w:r>
        <w:tab/>
        <w:t>Secretary</w:t>
      </w:r>
    </w:p>
    <w:p w14:paraId="03C5C50B" w14:textId="77777777" w:rsidR="00BB40F3" w:rsidRPr="00CB5388" w:rsidRDefault="00BB40F3" w:rsidP="00CB5388"/>
    <w:sectPr w:rsidR="00BB40F3" w:rsidRPr="00CB5388" w:rsidSect="001C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789A"/>
    <w:multiLevelType w:val="multilevel"/>
    <w:tmpl w:val="03E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DF28D9"/>
    <w:multiLevelType w:val="hybridMultilevel"/>
    <w:tmpl w:val="ECBA6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81A85"/>
    <w:multiLevelType w:val="hybridMultilevel"/>
    <w:tmpl w:val="C79A153A"/>
    <w:lvl w:ilvl="0" w:tplc="B8D41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989541">
    <w:abstractNumId w:val="1"/>
  </w:num>
  <w:num w:numId="2" w16cid:durableId="28841652">
    <w:abstractNumId w:val="2"/>
  </w:num>
  <w:num w:numId="3" w16cid:durableId="130994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72"/>
    <w:rsid w:val="001C2F66"/>
    <w:rsid w:val="0024414A"/>
    <w:rsid w:val="0031669E"/>
    <w:rsid w:val="00343081"/>
    <w:rsid w:val="00370CBC"/>
    <w:rsid w:val="003E1E8A"/>
    <w:rsid w:val="004E265A"/>
    <w:rsid w:val="004E3672"/>
    <w:rsid w:val="0051417E"/>
    <w:rsid w:val="00586B62"/>
    <w:rsid w:val="0060448A"/>
    <w:rsid w:val="00692451"/>
    <w:rsid w:val="006A396F"/>
    <w:rsid w:val="00766688"/>
    <w:rsid w:val="00795441"/>
    <w:rsid w:val="008514E8"/>
    <w:rsid w:val="00853354"/>
    <w:rsid w:val="008B2225"/>
    <w:rsid w:val="00A43CB6"/>
    <w:rsid w:val="00A51FE4"/>
    <w:rsid w:val="00B17092"/>
    <w:rsid w:val="00B3306F"/>
    <w:rsid w:val="00BB40F3"/>
    <w:rsid w:val="00CB5388"/>
    <w:rsid w:val="00CC4417"/>
    <w:rsid w:val="00D05675"/>
    <w:rsid w:val="00D8409E"/>
    <w:rsid w:val="00DB556B"/>
    <w:rsid w:val="00E41DED"/>
    <w:rsid w:val="00E565B0"/>
    <w:rsid w:val="00F13895"/>
    <w:rsid w:val="00F2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CB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9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332"/>
  </w:style>
  <w:style w:type="paragraph" w:styleId="ListParagraph">
    <w:name w:val="List Paragraph"/>
    <w:basedOn w:val="Normal"/>
    <w:uiPriority w:val="34"/>
    <w:qFormat/>
    <w:rsid w:val="00D8409E"/>
    <w:pPr>
      <w:ind w:left="720"/>
      <w:contextualSpacing/>
    </w:pPr>
  </w:style>
  <w:style w:type="paragraph" w:customStyle="1" w:styleId="m-7772522218422660141default">
    <w:name w:val="m_-7772522218422660141default"/>
    <w:basedOn w:val="Normal"/>
    <w:rsid w:val="00853354"/>
    <w:pPr>
      <w:spacing w:before="100" w:beforeAutospacing="1" w:after="100" w:afterAutospacing="1"/>
    </w:pPr>
    <w:rPr>
      <w:rFonts w:ascii="Times New Roman" w:eastAsia="Times New Roman" w:hAnsi="Times New Roman" w:cs="Times New Roman"/>
    </w:rPr>
  </w:style>
  <w:style w:type="paragraph" w:customStyle="1" w:styleId="Organization">
    <w:name w:val="Organization"/>
    <w:basedOn w:val="Normal"/>
    <w:uiPriority w:val="1"/>
    <w:qFormat/>
    <w:rsid w:val="00BB40F3"/>
    <w:pPr>
      <w:spacing w:line="600" w:lineRule="exact"/>
    </w:pPr>
    <w:rPr>
      <w:rFonts w:asciiTheme="majorHAnsi" w:eastAsiaTheme="minorEastAsia" w:hAnsiTheme="majorHAnsi"/>
      <w:color w:val="FFFFFF" w:themeColor="background1"/>
      <w:sz w:val="56"/>
      <w:szCs w:val="36"/>
    </w:rPr>
  </w:style>
  <w:style w:type="paragraph" w:styleId="NoSpacing">
    <w:name w:val="No Spacing"/>
    <w:uiPriority w:val="1"/>
    <w:qFormat/>
    <w:rsid w:val="00BB40F3"/>
    <w:rPr>
      <w:rFonts w:eastAsiaTheme="minorEastAsia"/>
      <w:color w:val="000000" w:themeColor="text1"/>
      <w:sz w:val="20"/>
      <w:szCs w:val="20"/>
    </w:rPr>
  </w:style>
  <w:style w:type="character" w:styleId="Hyperlink">
    <w:name w:val="Hyperlink"/>
    <w:basedOn w:val="DefaultParagraphFont"/>
    <w:uiPriority w:val="99"/>
    <w:unhideWhenUsed/>
    <w:rsid w:val="00BB40F3"/>
    <w:rPr>
      <w:color w:val="0563C1" w:themeColor="hyperlink"/>
      <w:u w:val="single"/>
    </w:rPr>
  </w:style>
  <w:style w:type="character" w:styleId="FollowedHyperlink">
    <w:name w:val="FollowedHyperlink"/>
    <w:basedOn w:val="DefaultParagraphFont"/>
    <w:uiPriority w:val="99"/>
    <w:semiHidden/>
    <w:unhideWhenUsed/>
    <w:rsid w:val="00BB40F3"/>
    <w:rPr>
      <w:color w:val="954F72" w:themeColor="followedHyperlink"/>
      <w:u w:val="single"/>
    </w:rPr>
  </w:style>
  <w:style w:type="table" w:styleId="TableGrid">
    <w:name w:val="Table Grid"/>
    <w:basedOn w:val="TableNormal"/>
    <w:uiPriority w:val="39"/>
    <w:rsid w:val="00BB40F3"/>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6547">
      <w:bodyDiv w:val="1"/>
      <w:marLeft w:val="0"/>
      <w:marRight w:val="0"/>
      <w:marTop w:val="0"/>
      <w:marBottom w:val="0"/>
      <w:divBdr>
        <w:top w:val="none" w:sz="0" w:space="0" w:color="auto"/>
        <w:left w:val="none" w:sz="0" w:space="0" w:color="auto"/>
        <w:bottom w:val="none" w:sz="0" w:space="0" w:color="auto"/>
        <w:right w:val="none" w:sz="0" w:space="0" w:color="auto"/>
      </w:divBdr>
    </w:div>
    <w:div w:id="394163948">
      <w:bodyDiv w:val="1"/>
      <w:marLeft w:val="0"/>
      <w:marRight w:val="0"/>
      <w:marTop w:val="0"/>
      <w:marBottom w:val="0"/>
      <w:divBdr>
        <w:top w:val="none" w:sz="0" w:space="0" w:color="auto"/>
        <w:left w:val="none" w:sz="0" w:space="0" w:color="auto"/>
        <w:bottom w:val="none" w:sz="0" w:space="0" w:color="auto"/>
        <w:right w:val="none" w:sz="0" w:space="0" w:color="auto"/>
      </w:divBdr>
    </w:div>
    <w:div w:id="762653883">
      <w:bodyDiv w:val="1"/>
      <w:marLeft w:val="0"/>
      <w:marRight w:val="0"/>
      <w:marTop w:val="0"/>
      <w:marBottom w:val="0"/>
      <w:divBdr>
        <w:top w:val="none" w:sz="0" w:space="0" w:color="auto"/>
        <w:left w:val="none" w:sz="0" w:space="0" w:color="auto"/>
        <w:bottom w:val="none" w:sz="0" w:space="0" w:color="auto"/>
        <w:right w:val="none" w:sz="0" w:space="0" w:color="auto"/>
      </w:divBdr>
    </w:div>
    <w:div w:id="969436398">
      <w:bodyDiv w:val="1"/>
      <w:marLeft w:val="0"/>
      <w:marRight w:val="0"/>
      <w:marTop w:val="0"/>
      <w:marBottom w:val="0"/>
      <w:divBdr>
        <w:top w:val="none" w:sz="0" w:space="0" w:color="auto"/>
        <w:left w:val="none" w:sz="0" w:space="0" w:color="auto"/>
        <w:bottom w:val="none" w:sz="0" w:space="0" w:color="auto"/>
        <w:right w:val="none" w:sz="0" w:space="0" w:color="auto"/>
      </w:divBdr>
    </w:div>
    <w:div w:id="1098404212">
      <w:bodyDiv w:val="1"/>
      <w:marLeft w:val="0"/>
      <w:marRight w:val="0"/>
      <w:marTop w:val="0"/>
      <w:marBottom w:val="0"/>
      <w:divBdr>
        <w:top w:val="none" w:sz="0" w:space="0" w:color="auto"/>
        <w:left w:val="none" w:sz="0" w:space="0" w:color="auto"/>
        <w:bottom w:val="none" w:sz="0" w:space="0" w:color="auto"/>
        <w:right w:val="none" w:sz="0" w:space="0" w:color="auto"/>
      </w:divBdr>
    </w:div>
    <w:div w:id="1174611676">
      <w:bodyDiv w:val="1"/>
      <w:marLeft w:val="0"/>
      <w:marRight w:val="0"/>
      <w:marTop w:val="0"/>
      <w:marBottom w:val="0"/>
      <w:divBdr>
        <w:top w:val="none" w:sz="0" w:space="0" w:color="auto"/>
        <w:left w:val="none" w:sz="0" w:space="0" w:color="auto"/>
        <w:bottom w:val="none" w:sz="0" w:space="0" w:color="auto"/>
        <w:right w:val="none" w:sz="0" w:space="0" w:color="auto"/>
      </w:divBdr>
    </w:div>
    <w:div w:id="1652128747">
      <w:bodyDiv w:val="1"/>
      <w:marLeft w:val="0"/>
      <w:marRight w:val="0"/>
      <w:marTop w:val="0"/>
      <w:marBottom w:val="0"/>
      <w:divBdr>
        <w:top w:val="none" w:sz="0" w:space="0" w:color="auto"/>
        <w:left w:val="none" w:sz="0" w:space="0" w:color="auto"/>
        <w:bottom w:val="none" w:sz="0" w:space="0" w:color="auto"/>
        <w:right w:val="none" w:sz="0" w:space="0" w:color="auto"/>
      </w:divBdr>
      <w:divsChild>
        <w:div w:id="1150944296">
          <w:marLeft w:val="0"/>
          <w:marRight w:val="0"/>
          <w:marTop w:val="0"/>
          <w:marBottom w:val="0"/>
          <w:divBdr>
            <w:top w:val="none" w:sz="0" w:space="0" w:color="auto"/>
            <w:left w:val="none" w:sz="0" w:space="0" w:color="auto"/>
            <w:bottom w:val="none" w:sz="0" w:space="0" w:color="auto"/>
            <w:right w:val="none" w:sz="0" w:space="0" w:color="auto"/>
          </w:divBdr>
        </w:div>
        <w:div w:id="2049989951">
          <w:marLeft w:val="0"/>
          <w:marRight w:val="0"/>
          <w:marTop w:val="0"/>
          <w:marBottom w:val="0"/>
          <w:divBdr>
            <w:top w:val="none" w:sz="0" w:space="0" w:color="auto"/>
            <w:left w:val="none" w:sz="0" w:space="0" w:color="auto"/>
            <w:bottom w:val="none" w:sz="0" w:space="0" w:color="auto"/>
            <w:right w:val="none" w:sz="0" w:space="0" w:color="auto"/>
          </w:divBdr>
        </w:div>
        <w:div w:id="1814985008">
          <w:marLeft w:val="0"/>
          <w:marRight w:val="0"/>
          <w:marTop w:val="0"/>
          <w:marBottom w:val="0"/>
          <w:divBdr>
            <w:top w:val="none" w:sz="0" w:space="0" w:color="auto"/>
            <w:left w:val="none" w:sz="0" w:space="0" w:color="auto"/>
            <w:bottom w:val="none" w:sz="0" w:space="0" w:color="auto"/>
            <w:right w:val="none" w:sz="0" w:space="0" w:color="auto"/>
          </w:divBdr>
        </w:div>
        <w:div w:id="1212687972">
          <w:marLeft w:val="0"/>
          <w:marRight w:val="0"/>
          <w:marTop w:val="0"/>
          <w:marBottom w:val="0"/>
          <w:divBdr>
            <w:top w:val="none" w:sz="0" w:space="0" w:color="auto"/>
            <w:left w:val="none" w:sz="0" w:space="0" w:color="auto"/>
            <w:bottom w:val="none" w:sz="0" w:space="0" w:color="auto"/>
            <w:right w:val="none" w:sz="0" w:space="0" w:color="auto"/>
          </w:divBdr>
        </w:div>
        <w:div w:id="1362511646">
          <w:marLeft w:val="0"/>
          <w:marRight w:val="0"/>
          <w:marTop w:val="0"/>
          <w:marBottom w:val="0"/>
          <w:divBdr>
            <w:top w:val="none" w:sz="0" w:space="0" w:color="auto"/>
            <w:left w:val="none" w:sz="0" w:space="0" w:color="auto"/>
            <w:bottom w:val="none" w:sz="0" w:space="0" w:color="auto"/>
            <w:right w:val="none" w:sz="0" w:space="0" w:color="auto"/>
          </w:divBdr>
        </w:div>
        <w:div w:id="1549992028">
          <w:marLeft w:val="0"/>
          <w:marRight w:val="0"/>
          <w:marTop w:val="0"/>
          <w:marBottom w:val="0"/>
          <w:divBdr>
            <w:top w:val="none" w:sz="0" w:space="0" w:color="auto"/>
            <w:left w:val="none" w:sz="0" w:space="0" w:color="auto"/>
            <w:bottom w:val="none" w:sz="0" w:space="0" w:color="auto"/>
            <w:right w:val="none" w:sz="0" w:space="0" w:color="auto"/>
          </w:divBdr>
        </w:div>
        <w:div w:id="1543640199">
          <w:marLeft w:val="0"/>
          <w:marRight w:val="0"/>
          <w:marTop w:val="0"/>
          <w:marBottom w:val="0"/>
          <w:divBdr>
            <w:top w:val="none" w:sz="0" w:space="0" w:color="auto"/>
            <w:left w:val="none" w:sz="0" w:space="0" w:color="auto"/>
            <w:bottom w:val="none" w:sz="0" w:space="0" w:color="auto"/>
            <w:right w:val="none" w:sz="0" w:space="0" w:color="auto"/>
          </w:divBdr>
        </w:div>
        <w:div w:id="474180897">
          <w:marLeft w:val="0"/>
          <w:marRight w:val="0"/>
          <w:marTop w:val="0"/>
          <w:marBottom w:val="0"/>
          <w:divBdr>
            <w:top w:val="none" w:sz="0" w:space="0" w:color="auto"/>
            <w:left w:val="none" w:sz="0" w:space="0" w:color="auto"/>
            <w:bottom w:val="none" w:sz="0" w:space="0" w:color="auto"/>
            <w:right w:val="none" w:sz="0" w:space="0" w:color="auto"/>
          </w:divBdr>
        </w:div>
        <w:div w:id="839272751">
          <w:marLeft w:val="0"/>
          <w:marRight w:val="0"/>
          <w:marTop w:val="0"/>
          <w:marBottom w:val="0"/>
          <w:divBdr>
            <w:top w:val="none" w:sz="0" w:space="0" w:color="auto"/>
            <w:left w:val="none" w:sz="0" w:space="0" w:color="auto"/>
            <w:bottom w:val="none" w:sz="0" w:space="0" w:color="auto"/>
            <w:right w:val="none" w:sz="0" w:space="0" w:color="auto"/>
          </w:divBdr>
        </w:div>
        <w:div w:id="1069157816">
          <w:marLeft w:val="0"/>
          <w:marRight w:val="0"/>
          <w:marTop w:val="0"/>
          <w:marBottom w:val="0"/>
          <w:divBdr>
            <w:top w:val="none" w:sz="0" w:space="0" w:color="auto"/>
            <w:left w:val="none" w:sz="0" w:space="0" w:color="auto"/>
            <w:bottom w:val="none" w:sz="0" w:space="0" w:color="auto"/>
            <w:right w:val="none" w:sz="0" w:space="0" w:color="auto"/>
          </w:divBdr>
        </w:div>
        <w:div w:id="1516845292">
          <w:marLeft w:val="0"/>
          <w:marRight w:val="0"/>
          <w:marTop w:val="0"/>
          <w:marBottom w:val="0"/>
          <w:divBdr>
            <w:top w:val="none" w:sz="0" w:space="0" w:color="auto"/>
            <w:left w:val="none" w:sz="0" w:space="0" w:color="auto"/>
            <w:bottom w:val="none" w:sz="0" w:space="0" w:color="auto"/>
            <w:right w:val="none" w:sz="0" w:space="0" w:color="auto"/>
          </w:divBdr>
        </w:div>
        <w:div w:id="1111823512">
          <w:marLeft w:val="0"/>
          <w:marRight w:val="0"/>
          <w:marTop w:val="0"/>
          <w:marBottom w:val="0"/>
          <w:divBdr>
            <w:top w:val="none" w:sz="0" w:space="0" w:color="auto"/>
            <w:left w:val="none" w:sz="0" w:space="0" w:color="auto"/>
            <w:bottom w:val="none" w:sz="0" w:space="0" w:color="auto"/>
            <w:right w:val="none" w:sz="0" w:space="0" w:color="auto"/>
          </w:divBdr>
        </w:div>
        <w:div w:id="137117596">
          <w:marLeft w:val="0"/>
          <w:marRight w:val="0"/>
          <w:marTop w:val="0"/>
          <w:marBottom w:val="0"/>
          <w:divBdr>
            <w:top w:val="none" w:sz="0" w:space="0" w:color="auto"/>
            <w:left w:val="none" w:sz="0" w:space="0" w:color="auto"/>
            <w:bottom w:val="none" w:sz="0" w:space="0" w:color="auto"/>
            <w:right w:val="none" w:sz="0" w:space="0" w:color="auto"/>
          </w:divBdr>
        </w:div>
        <w:div w:id="1676806923">
          <w:marLeft w:val="0"/>
          <w:marRight w:val="0"/>
          <w:marTop w:val="0"/>
          <w:marBottom w:val="0"/>
          <w:divBdr>
            <w:top w:val="none" w:sz="0" w:space="0" w:color="auto"/>
            <w:left w:val="none" w:sz="0" w:space="0" w:color="auto"/>
            <w:bottom w:val="none" w:sz="0" w:space="0" w:color="auto"/>
            <w:right w:val="none" w:sz="0" w:space="0" w:color="auto"/>
          </w:divBdr>
        </w:div>
        <w:div w:id="877662680">
          <w:marLeft w:val="0"/>
          <w:marRight w:val="0"/>
          <w:marTop w:val="0"/>
          <w:marBottom w:val="0"/>
          <w:divBdr>
            <w:top w:val="none" w:sz="0" w:space="0" w:color="auto"/>
            <w:left w:val="none" w:sz="0" w:space="0" w:color="auto"/>
            <w:bottom w:val="none" w:sz="0" w:space="0" w:color="auto"/>
            <w:right w:val="none" w:sz="0" w:space="0" w:color="auto"/>
          </w:divBdr>
        </w:div>
        <w:div w:id="260189489">
          <w:marLeft w:val="0"/>
          <w:marRight w:val="0"/>
          <w:marTop w:val="0"/>
          <w:marBottom w:val="0"/>
          <w:divBdr>
            <w:top w:val="none" w:sz="0" w:space="0" w:color="auto"/>
            <w:left w:val="none" w:sz="0" w:space="0" w:color="auto"/>
            <w:bottom w:val="none" w:sz="0" w:space="0" w:color="auto"/>
            <w:right w:val="none" w:sz="0" w:space="0" w:color="auto"/>
          </w:divBdr>
        </w:div>
        <w:div w:id="925378431">
          <w:marLeft w:val="0"/>
          <w:marRight w:val="0"/>
          <w:marTop w:val="0"/>
          <w:marBottom w:val="0"/>
          <w:divBdr>
            <w:top w:val="none" w:sz="0" w:space="0" w:color="auto"/>
            <w:left w:val="none" w:sz="0" w:space="0" w:color="auto"/>
            <w:bottom w:val="none" w:sz="0" w:space="0" w:color="auto"/>
            <w:right w:val="none" w:sz="0" w:space="0" w:color="auto"/>
          </w:divBdr>
        </w:div>
        <w:div w:id="964310557">
          <w:marLeft w:val="0"/>
          <w:marRight w:val="0"/>
          <w:marTop w:val="0"/>
          <w:marBottom w:val="0"/>
          <w:divBdr>
            <w:top w:val="none" w:sz="0" w:space="0" w:color="auto"/>
            <w:left w:val="none" w:sz="0" w:space="0" w:color="auto"/>
            <w:bottom w:val="none" w:sz="0" w:space="0" w:color="auto"/>
            <w:right w:val="none" w:sz="0" w:space="0" w:color="auto"/>
          </w:divBdr>
        </w:div>
        <w:div w:id="54938967">
          <w:marLeft w:val="0"/>
          <w:marRight w:val="0"/>
          <w:marTop w:val="0"/>
          <w:marBottom w:val="0"/>
          <w:divBdr>
            <w:top w:val="none" w:sz="0" w:space="0" w:color="auto"/>
            <w:left w:val="none" w:sz="0" w:space="0" w:color="auto"/>
            <w:bottom w:val="none" w:sz="0" w:space="0" w:color="auto"/>
            <w:right w:val="none" w:sz="0" w:space="0" w:color="auto"/>
          </w:divBdr>
        </w:div>
        <w:div w:id="620649737">
          <w:marLeft w:val="0"/>
          <w:marRight w:val="0"/>
          <w:marTop w:val="0"/>
          <w:marBottom w:val="0"/>
          <w:divBdr>
            <w:top w:val="none" w:sz="0" w:space="0" w:color="auto"/>
            <w:left w:val="none" w:sz="0" w:space="0" w:color="auto"/>
            <w:bottom w:val="none" w:sz="0" w:space="0" w:color="auto"/>
            <w:right w:val="none" w:sz="0" w:space="0" w:color="auto"/>
          </w:divBdr>
        </w:div>
        <w:div w:id="1396703939">
          <w:marLeft w:val="0"/>
          <w:marRight w:val="0"/>
          <w:marTop w:val="0"/>
          <w:marBottom w:val="0"/>
          <w:divBdr>
            <w:top w:val="none" w:sz="0" w:space="0" w:color="auto"/>
            <w:left w:val="none" w:sz="0" w:space="0" w:color="auto"/>
            <w:bottom w:val="none" w:sz="0" w:space="0" w:color="auto"/>
            <w:right w:val="none" w:sz="0" w:space="0" w:color="auto"/>
          </w:divBdr>
        </w:div>
        <w:div w:id="2064988006">
          <w:marLeft w:val="0"/>
          <w:marRight w:val="0"/>
          <w:marTop w:val="0"/>
          <w:marBottom w:val="0"/>
          <w:divBdr>
            <w:top w:val="none" w:sz="0" w:space="0" w:color="auto"/>
            <w:left w:val="none" w:sz="0" w:space="0" w:color="auto"/>
            <w:bottom w:val="none" w:sz="0" w:space="0" w:color="auto"/>
            <w:right w:val="none" w:sz="0" w:space="0" w:color="auto"/>
          </w:divBdr>
        </w:div>
        <w:div w:id="1790902458">
          <w:marLeft w:val="0"/>
          <w:marRight w:val="0"/>
          <w:marTop w:val="0"/>
          <w:marBottom w:val="0"/>
          <w:divBdr>
            <w:top w:val="none" w:sz="0" w:space="0" w:color="auto"/>
            <w:left w:val="none" w:sz="0" w:space="0" w:color="auto"/>
            <w:bottom w:val="none" w:sz="0" w:space="0" w:color="auto"/>
            <w:right w:val="none" w:sz="0" w:space="0" w:color="auto"/>
          </w:divBdr>
        </w:div>
        <w:div w:id="1783306375">
          <w:marLeft w:val="0"/>
          <w:marRight w:val="0"/>
          <w:marTop w:val="0"/>
          <w:marBottom w:val="0"/>
          <w:divBdr>
            <w:top w:val="none" w:sz="0" w:space="0" w:color="auto"/>
            <w:left w:val="none" w:sz="0" w:space="0" w:color="auto"/>
            <w:bottom w:val="none" w:sz="0" w:space="0" w:color="auto"/>
            <w:right w:val="none" w:sz="0" w:space="0" w:color="auto"/>
          </w:divBdr>
        </w:div>
        <w:div w:id="58553422">
          <w:marLeft w:val="0"/>
          <w:marRight w:val="0"/>
          <w:marTop w:val="0"/>
          <w:marBottom w:val="0"/>
          <w:divBdr>
            <w:top w:val="none" w:sz="0" w:space="0" w:color="auto"/>
            <w:left w:val="none" w:sz="0" w:space="0" w:color="auto"/>
            <w:bottom w:val="none" w:sz="0" w:space="0" w:color="auto"/>
            <w:right w:val="none" w:sz="0" w:space="0" w:color="auto"/>
          </w:divBdr>
        </w:div>
        <w:div w:id="2034259533">
          <w:marLeft w:val="0"/>
          <w:marRight w:val="0"/>
          <w:marTop w:val="0"/>
          <w:marBottom w:val="0"/>
          <w:divBdr>
            <w:top w:val="none" w:sz="0" w:space="0" w:color="auto"/>
            <w:left w:val="none" w:sz="0" w:space="0" w:color="auto"/>
            <w:bottom w:val="none" w:sz="0" w:space="0" w:color="auto"/>
            <w:right w:val="none" w:sz="0" w:space="0" w:color="auto"/>
          </w:divBdr>
        </w:div>
      </w:divsChild>
    </w:div>
    <w:div w:id="1715109278">
      <w:bodyDiv w:val="1"/>
      <w:marLeft w:val="0"/>
      <w:marRight w:val="0"/>
      <w:marTop w:val="0"/>
      <w:marBottom w:val="0"/>
      <w:divBdr>
        <w:top w:val="none" w:sz="0" w:space="0" w:color="auto"/>
        <w:left w:val="none" w:sz="0" w:space="0" w:color="auto"/>
        <w:bottom w:val="none" w:sz="0" w:space="0" w:color="auto"/>
        <w:right w:val="none" w:sz="0" w:space="0" w:color="auto"/>
      </w:divBdr>
    </w:div>
    <w:div w:id="208301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lingtonwater.special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Hasty</dc:creator>
  <cp:keywords/>
  <dc:description/>
  <cp:lastModifiedBy>Susan Hasty</cp:lastModifiedBy>
  <cp:revision>2</cp:revision>
  <cp:lastPrinted>2023-04-27T16:20:00Z</cp:lastPrinted>
  <dcterms:created xsi:type="dcterms:W3CDTF">2023-09-11T20:22:00Z</dcterms:created>
  <dcterms:modified xsi:type="dcterms:W3CDTF">2023-09-11T20:22:00Z</dcterms:modified>
</cp:coreProperties>
</file>